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5E" w:rsidRDefault="0063045E" w:rsidP="0063045E">
      <w:pPr>
        <w:spacing w:line="480" w:lineRule="auto"/>
        <w:jc w:val="center"/>
        <w:rPr>
          <w:rFonts w:ascii="Times New Roman" w:hAnsi="Times New Roman" w:cs="Times New Roman"/>
          <w:sz w:val="24"/>
          <w:szCs w:val="24"/>
        </w:rPr>
      </w:pPr>
    </w:p>
    <w:p w:rsidR="0063045E" w:rsidRDefault="0063045E" w:rsidP="0063045E">
      <w:pPr>
        <w:spacing w:line="480" w:lineRule="auto"/>
        <w:jc w:val="center"/>
        <w:rPr>
          <w:rFonts w:ascii="Times New Roman" w:hAnsi="Times New Roman" w:cs="Times New Roman"/>
          <w:sz w:val="24"/>
          <w:szCs w:val="24"/>
        </w:rPr>
      </w:pPr>
    </w:p>
    <w:p w:rsidR="003241DC" w:rsidRDefault="003241DC" w:rsidP="0063045E">
      <w:pPr>
        <w:spacing w:line="480" w:lineRule="auto"/>
        <w:jc w:val="center"/>
        <w:rPr>
          <w:rFonts w:ascii="Times New Roman" w:hAnsi="Times New Roman" w:cs="Times New Roman"/>
          <w:b/>
          <w:sz w:val="24"/>
          <w:szCs w:val="24"/>
        </w:rPr>
      </w:pPr>
    </w:p>
    <w:p w:rsidR="003241DC" w:rsidRDefault="003241DC" w:rsidP="0063045E">
      <w:pPr>
        <w:spacing w:line="480" w:lineRule="auto"/>
        <w:jc w:val="center"/>
        <w:rPr>
          <w:rFonts w:ascii="Times New Roman" w:hAnsi="Times New Roman" w:cs="Times New Roman"/>
          <w:b/>
          <w:sz w:val="24"/>
          <w:szCs w:val="24"/>
        </w:rPr>
      </w:pPr>
    </w:p>
    <w:p w:rsidR="0063045E" w:rsidRDefault="0063045E" w:rsidP="002716FD">
      <w:pPr>
        <w:spacing w:line="480" w:lineRule="auto"/>
        <w:jc w:val="center"/>
        <w:rPr>
          <w:rFonts w:ascii="Times New Roman" w:hAnsi="Times New Roman" w:cs="Times New Roman"/>
          <w:b/>
          <w:sz w:val="24"/>
          <w:szCs w:val="24"/>
        </w:rPr>
      </w:pPr>
      <w:r w:rsidRPr="0063045E">
        <w:rPr>
          <w:rFonts w:ascii="Times New Roman" w:hAnsi="Times New Roman" w:cs="Times New Roman"/>
          <w:b/>
          <w:sz w:val="24"/>
          <w:szCs w:val="24"/>
        </w:rPr>
        <w:t>Michel Band Land Claim</w:t>
      </w:r>
    </w:p>
    <w:p w:rsidR="002716FD" w:rsidRPr="002716FD" w:rsidRDefault="002716FD" w:rsidP="002716FD">
      <w:pPr>
        <w:spacing w:line="480" w:lineRule="auto"/>
        <w:jc w:val="center"/>
        <w:rPr>
          <w:rFonts w:ascii="Times New Roman" w:hAnsi="Times New Roman" w:cs="Times New Roman"/>
          <w:b/>
          <w:sz w:val="24"/>
          <w:szCs w:val="24"/>
        </w:rPr>
      </w:pPr>
      <w:bookmarkStart w:id="0" w:name="_GoBack"/>
      <w:bookmarkEnd w:id="0"/>
    </w:p>
    <w:p w:rsidR="0063045E" w:rsidRPr="0063045E" w:rsidRDefault="0063045E" w:rsidP="0063045E">
      <w:pPr>
        <w:spacing w:line="480" w:lineRule="auto"/>
        <w:jc w:val="center"/>
        <w:rPr>
          <w:rFonts w:ascii="Times New Roman" w:hAnsi="Times New Roman" w:cs="Times New Roman"/>
          <w:sz w:val="24"/>
          <w:szCs w:val="24"/>
        </w:rPr>
      </w:pPr>
      <w:r w:rsidRPr="0063045E">
        <w:rPr>
          <w:rFonts w:ascii="Times New Roman" w:hAnsi="Times New Roman" w:cs="Times New Roman"/>
          <w:sz w:val="24"/>
          <w:szCs w:val="24"/>
        </w:rPr>
        <w:t>Student’s Name</w:t>
      </w:r>
    </w:p>
    <w:p w:rsidR="0063045E" w:rsidRPr="0063045E" w:rsidRDefault="0063045E" w:rsidP="0063045E">
      <w:pPr>
        <w:spacing w:line="480" w:lineRule="auto"/>
        <w:jc w:val="center"/>
        <w:rPr>
          <w:rFonts w:ascii="Times New Roman" w:hAnsi="Times New Roman" w:cs="Times New Roman"/>
          <w:sz w:val="24"/>
          <w:szCs w:val="24"/>
        </w:rPr>
      </w:pPr>
      <w:r w:rsidRPr="0063045E">
        <w:rPr>
          <w:rFonts w:ascii="Times New Roman" w:hAnsi="Times New Roman" w:cs="Times New Roman"/>
          <w:sz w:val="24"/>
          <w:szCs w:val="24"/>
        </w:rPr>
        <w:t>Institution</w:t>
      </w:r>
    </w:p>
    <w:p w:rsidR="0063045E" w:rsidRPr="0063045E" w:rsidRDefault="0063045E" w:rsidP="0063045E">
      <w:pPr>
        <w:spacing w:line="480" w:lineRule="auto"/>
        <w:jc w:val="center"/>
        <w:rPr>
          <w:rFonts w:ascii="Times New Roman" w:hAnsi="Times New Roman" w:cs="Times New Roman"/>
          <w:sz w:val="24"/>
          <w:szCs w:val="24"/>
        </w:rPr>
      </w:pPr>
      <w:r w:rsidRPr="0063045E">
        <w:rPr>
          <w:rFonts w:ascii="Times New Roman" w:hAnsi="Times New Roman" w:cs="Times New Roman"/>
          <w:sz w:val="24"/>
          <w:szCs w:val="24"/>
        </w:rPr>
        <w:t>Course</w:t>
      </w:r>
    </w:p>
    <w:p w:rsidR="0063045E" w:rsidRPr="0063045E" w:rsidRDefault="0063045E" w:rsidP="0063045E">
      <w:pPr>
        <w:spacing w:line="480" w:lineRule="auto"/>
        <w:jc w:val="center"/>
        <w:rPr>
          <w:rFonts w:ascii="Times New Roman" w:hAnsi="Times New Roman" w:cs="Times New Roman"/>
          <w:sz w:val="24"/>
          <w:szCs w:val="24"/>
        </w:rPr>
      </w:pPr>
      <w:r w:rsidRPr="0063045E">
        <w:rPr>
          <w:rFonts w:ascii="Times New Roman" w:hAnsi="Times New Roman" w:cs="Times New Roman"/>
          <w:sz w:val="24"/>
          <w:szCs w:val="24"/>
        </w:rPr>
        <w:t>Instructor’s Name</w:t>
      </w:r>
    </w:p>
    <w:p w:rsidR="0063045E" w:rsidRPr="0063045E" w:rsidRDefault="0063045E" w:rsidP="0063045E">
      <w:pPr>
        <w:tabs>
          <w:tab w:val="left" w:pos="930"/>
        </w:tabs>
        <w:spacing w:line="480" w:lineRule="auto"/>
        <w:jc w:val="center"/>
        <w:rPr>
          <w:rFonts w:ascii="Times New Roman" w:hAnsi="Times New Roman" w:cs="Times New Roman"/>
          <w:sz w:val="24"/>
          <w:szCs w:val="24"/>
        </w:rPr>
      </w:pPr>
      <w:r w:rsidRPr="0063045E">
        <w:rPr>
          <w:rFonts w:ascii="Times New Roman" w:hAnsi="Times New Roman" w:cs="Times New Roman"/>
          <w:sz w:val="24"/>
          <w:szCs w:val="24"/>
        </w:rPr>
        <w:t>Date</w:t>
      </w: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3241DC" w:rsidRPr="003241DC" w:rsidRDefault="003241DC" w:rsidP="003241DC">
      <w:pPr>
        <w:spacing w:line="480" w:lineRule="auto"/>
        <w:jc w:val="center"/>
        <w:rPr>
          <w:rFonts w:ascii="Times New Roman" w:hAnsi="Times New Roman" w:cs="Times New Roman"/>
          <w:b/>
          <w:sz w:val="24"/>
          <w:szCs w:val="24"/>
        </w:rPr>
      </w:pPr>
      <w:r w:rsidRPr="0063045E">
        <w:rPr>
          <w:rFonts w:ascii="Times New Roman" w:hAnsi="Times New Roman" w:cs="Times New Roman"/>
          <w:b/>
          <w:sz w:val="24"/>
          <w:szCs w:val="24"/>
        </w:rPr>
        <w:lastRenderedPageBreak/>
        <w:t>Michel Band Land Claim</w:t>
      </w:r>
    </w:p>
    <w:p w:rsidR="0063045E" w:rsidRDefault="0063045E" w:rsidP="0063045E">
      <w:pPr>
        <w:spacing w:after="0" w:line="480" w:lineRule="auto"/>
        <w:ind w:firstLine="720"/>
        <w:contextualSpacing/>
        <w:rPr>
          <w:rFonts w:ascii="Times New Roman" w:hAnsi="Times New Roman" w:cs="Times New Roman"/>
          <w:sz w:val="24"/>
          <w:szCs w:val="24"/>
        </w:rPr>
      </w:pPr>
      <w:r w:rsidRPr="0063045E">
        <w:rPr>
          <w:rFonts w:ascii="Times New Roman" w:hAnsi="Times New Roman" w:cs="Times New Roman"/>
          <w:sz w:val="24"/>
          <w:szCs w:val="24"/>
        </w:rPr>
        <w:t>Michel B</w:t>
      </w:r>
      <w:r w:rsidR="00D1098B" w:rsidRPr="0063045E">
        <w:rPr>
          <w:rFonts w:ascii="Times New Roman" w:hAnsi="Times New Roman" w:cs="Times New Roman"/>
          <w:sz w:val="24"/>
          <w:szCs w:val="24"/>
        </w:rPr>
        <w:t xml:space="preserve">and is one </w:t>
      </w:r>
      <w:r w:rsidR="00302CE2" w:rsidRPr="0063045E">
        <w:rPr>
          <w:rFonts w:ascii="Times New Roman" w:hAnsi="Times New Roman" w:cs="Times New Roman"/>
          <w:sz w:val="24"/>
          <w:szCs w:val="24"/>
        </w:rPr>
        <w:t>of the</w:t>
      </w:r>
      <w:r w:rsidR="00D1098B" w:rsidRPr="0063045E">
        <w:rPr>
          <w:rFonts w:ascii="Times New Roman" w:hAnsi="Times New Roman" w:cs="Times New Roman"/>
          <w:sz w:val="24"/>
          <w:szCs w:val="24"/>
        </w:rPr>
        <w:t xml:space="preserve"> continuing land claims in Canada, referring to I</w:t>
      </w:r>
      <w:r w:rsidR="003241DC">
        <w:rPr>
          <w:rFonts w:ascii="Times New Roman" w:hAnsi="Times New Roman" w:cs="Times New Roman"/>
          <w:sz w:val="24"/>
          <w:szCs w:val="24"/>
        </w:rPr>
        <w:t xml:space="preserve">roquois and Cree individuals. </w:t>
      </w:r>
      <w:r w:rsidR="00302CE2" w:rsidRPr="0063045E">
        <w:rPr>
          <w:rFonts w:ascii="Times New Roman" w:hAnsi="Times New Roman" w:cs="Times New Roman"/>
          <w:sz w:val="24"/>
          <w:szCs w:val="24"/>
        </w:rPr>
        <w:t>In</w:t>
      </w:r>
      <w:r w:rsidR="00D1098B" w:rsidRPr="0063045E">
        <w:rPr>
          <w:rFonts w:ascii="Times New Roman" w:hAnsi="Times New Roman" w:cs="Times New Roman"/>
          <w:sz w:val="24"/>
          <w:szCs w:val="24"/>
        </w:rPr>
        <w:t xml:space="preserve"> 1878, the people signed Treaty seven </w:t>
      </w:r>
      <w:r w:rsidR="00302CE2" w:rsidRPr="0063045E">
        <w:rPr>
          <w:rFonts w:ascii="Times New Roman" w:hAnsi="Times New Roman" w:cs="Times New Roman"/>
          <w:sz w:val="24"/>
          <w:szCs w:val="24"/>
        </w:rPr>
        <w:t>on the</w:t>
      </w:r>
      <w:r w:rsidR="00D1098B" w:rsidRPr="0063045E">
        <w:rPr>
          <w:rFonts w:ascii="Times New Roman" w:hAnsi="Times New Roman" w:cs="Times New Roman"/>
          <w:sz w:val="24"/>
          <w:szCs w:val="24"/>
        </w:rPr>
        <w:t xml:space="preserve"> piece of land in Sturgeon River located on the western side of Edmonton. It happened after the Department of Indian </w:t>
      </w:r>
      <w:r w:rsidR="00302CE2" w:rsidRPr="0063045E">
        <w:rPr>
          <w:rFonts w:ascii="Times New Roman" w:hAnsi="Times New Roman" w:cs="Times New Roman"/>
          <w:sz w:val="24"/>
          <w:szCs w:val="24"/>
        </w:rPr>
        <w:t>Affairs planned</w:t>
      </w:r>
      <w:r w:rsidR="00D1098B" w:rsidRPr="0063045E">
        <w:rPr>
          <w:rFonts w:ascii="Times New Roman" w:hAnsi="Times New Roman" w:cs="Times New Roman"/>
          <w:sz w:val="24"/>
          <w:szCs w:val="24"/>
        </w:rPr>
        <w:t xml:space="preserve"> to </w:t>
      </w:r>
      <w:r w:rsidR="00302CE2" w:rsidRPr="0063045E">
        <w:rPr>
          <w:rFonts w:ascii="Times New Roman" w:hAnsi="Times New Roman" w:cs="Times New Roman"/>
          <w:sz w:val="24"/>
          <w:szCs w:val="24"/>
        </w:rPr>
        <w:t xml:space="preserve">ensure </w:t>
      </w:r>
      <w:r w:rsidR="00D1098B" w:rsidRPr="0063045E">
        <w:rPr>
          <w:rFonts w:ascii="Times New Roman" w:hAnsi="Times New Roman" w:cs="Times New Roman"/>
          <w:sz w:val="24"/>
          <w:szCs w:val="24"/>
        </w:rPr>
        <w:t>other Canadia</w:t>
      </w:r>
      <w:r w:rsidR="003241DC">
        <w:rPr>
          <w:rFonts w:ascii="Times New Roman" w:hAnsi="Times New Roman" w:cs="Times New Roman"/>
          <w:sz w:val="24"/>
          <w:szCs w:val="24"/>
        </w:rPr>
        <w:t xml:space="preserve">n people would occupy the area. </w:t>
      </w:r>
      <w:r w:rsidR="00D1098B" w:rsidRPr="0063045E">
        <w:rPr>
          <w:rFonts w:ascii="Times New Roman" w:hAnsi="Times New Roman" w:cs="Times New Roman"/>
          <w:sz w:val="24"/>
          <w:szCs w:val="24"/>
        </w:rPr>
        <w:t xml:space="preserve">Michel Band was set as an example, but the approach used motivated the people to </w:t>
      </w:r>
      <w:r w:rsidR="00302CE2" w:rsidRPr="0063045E">
        <w:rPr>
          <w:rFonts w:ascii="Times New Roman" w:hAnsi="Times New Roman" w:cs="Times New Roman"/>
          <w:sz w:val="24"/>
          <w:szCs w:val="24"/>
        </w:rPr>
        <w:t>offer their</w:t>
      </w:r>
      <w:r w:rsidR="00D1098B" w:rsidRPr="0063045E">
        <w:rPr>
          <w:rFonts w:ascii="Times New Roman" w:hAnsi="Times New Roman" w:cs="Times New Roman"/>
          <w:sz w:val="24"/>
          <w:szCs w:val="24"/>
        </w:rPr>
        <w:t xml:space="preserve"> lands.  </w:t>
      </w:r>
    </w:p>
    <w:p w:rsidR="007A5B37" w:rsidRPr="0063045E" w:rsidRDefault="00D1098B" w:rsidP="0063045E">
      <w:pPr>
        <w:spacing w:after="0" w:line="480" w:lineRule="auto"/>
        <w:ind w:firstLine="720"/>
        <w:contextualSpacing/>
        <w:rPr>
          <w:rFonts w:ascii="Times New Roman" w:hAnsi="Times New Roman" w:cs="Times New Roman"/>
          <w:sz w:val="24"/>
          <w:szCs w:val="24"/>
        </w:rPr>
      </w:pPr>
      <w:r w:rsidRPr="0063045E">
        <w:rPr>
          <w:rFonts w:ascii="Times New Roman" w:hAnsi="Times New Roman" w:cs="Times New Roman"/>
          <w:sz w:val="24"/>
          <w:szCs w:val="24"/>
        </w:rPr>
        <w:t xml:space="preserve">The process </w:t>
      </w:r>
      <w:r w:rsidR="00302CE2" w:rsidRPr="0063045E">
        <w:rPr>
          <w:rFonts w:ascii="Times New Roman" w:hAnsi="Times New Roman" w:cs="Times New Roman"/>
          <w:sz w:val="24"/>
          <w:szCs w:val="24"/>
        </w:rPr>
        <w:t>was named</w:t>
      </w:r>
      <w:r w:rsidRPr="0063045E">
        <w:rPr>
          <w:rFonts w:ascii="Times New Roman" w:hAnsi="Times New Roman" w:cs="Times New Roman"/>
          <w:sz w:val="24"/>
          <w:szCs w:val="24"/>
        </w:rPr>
        <w:t xml:space="preserve"> enfranchisement, where people gave out their lands so they would be allowed to vote, enter into the mainstream culture, and get the freedom to choose where </w:t>
      </w:r>
      <w:r w:rsidR="00302CE2" w:rsidRPr="0063045E">
        <w:rPr>
          <w:rFonts w:ascii="Times New Roman" w:hAnsi="Times New Roman" w:cs="Times New Roman"/>
          <w:sz w:val="24"/>
          <w:szCs w:val="24"/>
        </w:rPr>
        <w:t>the children</w:t>
      </w:r>
      <w:r w:rsidRPr="0063045E">
        <w:rPr>
          <w:rFonts w:ascii="Times New Roman" w:hAnsi="Times New Roman" w:cs="Times New Roman"/>
          <w:sz w:val="24"/>
          <w:szCs w:val="24"/>
        </w:rPr>
        <w:t xml:space="preserve"> would school. Children whose parents refused to offer their lands </w:t>
      </w:r>
      <w:r w:rsidR="00302CE2" w:rsidRPr="0063045E">
        <w:rPr>
          <w:rFonts w:ascii="Times New Roman" w:hAnsi="Times New Roman" w:cs="Times New Roman"/>
          <w:sz w:val="24"/>
          <w:szCs w:val="24"/>
        </w:rPr>
        <w:t>attended the</w:t>
      </w:r>
      <w:r w:rsidRPr="0063045E">
        <w:rPr>
          <w:rFonts w:ascii="Times New Roman" w:hAnsi="Times New Roman" w:cs="Times New Roman"/>
          <w:sz w:val="24"/>
          <w:szCs w:val="24"/>
        </w:rPr>
        <w:t xml:space="preserve"> residential schools. In 1985 the Indian Act was </w:t>
      </w:r>
      <w:r w:rsidR="00302CE2" w:rsidRPr="0063045E">
        <w:rPr>
          <w:rFonts w:ascii="Times New Roman" w:hAnsi="Times New Roman" w:cs="Times New Roman"/>
          <w:sz w:val="24"/>
          <w:szCs w:val="24"/>
        </w:rPr>
        <w:t>amended in</w:t>
      </w:r>
      <w:r w:rsidRPr="0063045E">
        <w:rPr>
          <w:rFonts w:ascii="Times New Roman" w:hAnsi="Times New Roman" w:cs="Times New Roman"/>
          <w:sz w:val="24"/>
          <w:szCs w:val="24"/>
        </w:rPr>
        <w:t xml:space="preserve"> Bill C-31, and about 750 people in Michel </w:t>
      </w:r>
      <w:r w:rsidR="00302CE2" w:rsidRPr="0063045E">
        <w:rPr>
          <w:rFonts w:ascii="Times New Roman" w:hAnsi="Times New Roman" w:cs="Times New Roman"/>
          <w:sz w:val="24"/>
          <w:szCs w:val="24"/>
        </w:rPr>
        <w:t>Band regained</w:t>
      </w:r>
      <w:r w:rsidR="0063045E" w:rsidRPr="0063045E">
        <w:rPr>
          <w:rFonts w:ascii="Times New Roman" w:hAnsi="Times New Roman" w:cs="Times New Roman"/>
          <w:sz w:val="24"/>
          <w:szCs w:val="24"/>
        </w:rPr>
        <w:t xml:space="preserve"> their status (Morin, 2017). </w:t>
      </w:r>
      <w:r w:rsidR="00302CE2" w:rsidRPr="0063045E">
        <w:rPr>
          <w:rFonts w:ascii="Times New Roman" w:hAnsi="Times New Roman" w:cs="Times New Roman"/>
          <w:sz w:val="24"/>
          <w:szCs w:val="24"/>
        </w:rPr>
        <w:t>The</w:t>
      </w:r>
      <w:r w:rsidRPr="0063045E">
        <w:rPr>
          <w:rFonts w:ascii="Times New Roman" w:hAnsi="Times New Roman" w:cs="Times New Roman"/>
          <w:sz w:val="24"/>
          <w:szCs w:val="24"/>
        </w:rPr>
        <w:t xml:space="preserve"> current land claim insists </w:t>
      </w:r>
      <w:r w:rsidR="00302CE2" w:rsidRPr="0063045E">
        <w:rPr>
          <w:rFonts w:ascii="Times New Roman" w:hAnsi="Times New Roman" w:cs="Times New Roman"/>
          <w:sz w:val="24"/>
          <w:szCs w:val="24"/>
        </w:rPr>
        <w:t>the people</w:t>
      </w:r>
      <w:r w:rsidRPr="0063045E">
        <w:rPr>
          <w:rFonts w:ascii="Times New Roman" w:hAnsi="Times New Roman" w:cs="Times New Roman"/>
          <w:sz w:val="24"/>
          <w:szCs w:val="24"/>
        </w:rPr>
        <w:t xml:space="preserve"> should be recognized as a band, so social amenities like schools and hospitals are built in the area. </w:t>
      </w:r>
    </w:p>
    <w:p w:rsidR="0063045E" w:rsidRDefault="00D1098B" w:rsidP="0063045E">
      <w:pPr>
        <w:spacing w:after="0" w:line="480" w:lineRule="auto"/>
        <w:ind w:firstLine="720"/>
        <w:contextualSpacing/>
        <w:rPr>
          <w:rFonts w:ascii="Times New Roman" w:hAnsi="Times New Roman" w:cs="Times New Roman"/>
          <w:sz w:val="24"/>
          <w:szCs w:val="24"/>
        </w:rPr>
      </w:pPr>
      <w:r w:rsidRPr="0063045E">
        <w:rPr>
          <w:rFonts w:ascii="Times New Roman" w:hAnsi="Times New Roman" w:cs="Times New Roman"/>
          <w:sz w:val="24"/>
          <w:szCs w:val="24"/>
        </w:rPr>
        <w:t>If the Band wins the case, the leading benefits expected are accessibility of go</w:t>
      </w:r>
      <w:r w:rsidR="003241DC">
        <w:rPr>
          <w:rFonts w:ascii="Times New Roman" w:hAnsi="Times New Roman" w:cs="Times New Roman"/>
          <w:sz w:val="24"/>
          <w:szCs w:val="24"/>
        </w:rPr>
        <w:t xml:space="preserve">vernmental and social services. </w:t>
      </w:r>
      <w:r w:rsidRPr="0063045E">
        <w:rPr>
          <w:rFonts w:ascii="Times New Roman" w:hAnsi="Times New Roman" w:cs="Times New Roman"/>
          <w:sz w:val="24"/>
          <w:szCs w:val="24"/>
        </w:rPr>
        <w:t>Currently, the area has over 1000 members, and the number is expected to go hig</w:t>
      </w:r>
      <w:r w:rsidR="003241DC">
        <w:rPr>
          <w:rFonts w:ascii="Times New Roman" w:hAnsi="Times New Roman" w:cs="Times New Roman"/>
          <w:sz w:val="24"/>
          <w:szCs w:val="24"/>
        </w:rPr>
        <w:t xml:space="preserve">her (Morin, 2017). </w:t>
      </w:r>
      <w:r w:rsidRPr="0063045E">
        <w:rPr>
          <w:rFonts w:ascii="Times New Roman" w:hAnsi="Times New Roman" w:cs="Times New Roman"/>
          <w:sz w:val="24"/>
          <w:szCs w:val="24"/>
        </w:rPr>
        <w:t>However, people do not access services like schools, medical care</w:t>
      </w:r>
      <w:r w:rsidR="003241DC">
        <w:rPr>
          <w:rFonts w:ascii="Times New Roman" w:hAnsi="Times New Roman" w:cs="Times New Roman"/>
          <w:sz w:val="24"/>
          <w:szCs w:val="24"/>
        </w:rPr>
        <w:t xml:space="preserve">, and money to help them grow. </w:t>
      </w:r>
      <w:r w:rsidRPr="0063045E">
        <w:rPr>
          <w:rFonts w:ascii="Times New Roman" w:hAnsi="Times New Roman" w:cs="Times New Roman"/>
          <w:sz w:val="24"/>
          <w:szCs w:val="24"/>
        </w:rPr>
        <w:t xml:space="preserve">It would also bring unity among the society members as most of those who left due to the lack of services would return. However, the chances for success of the land claim are limited based on the recent cases.  </w:t>
      </w:r>
    </w:p>
    <w:p w:rsidR="006E3AE6" w:rsidRPr="0063045E" w:rsidRDefault="00D1098B" w:rsidP="0063045E">
      <w:pPr>
        <w:spacing w:after="0" w:line="480" w:lineRule="auto"/>
        <w:ind w:firstLine="720"/>
        <w:contextualSpacing/>
        <w:rPr>
          <w:rFonts w:ascii="Times New Roman" w:hAnsi="Times New Roman" w:cs="Times New Roman"/>
          <w:sz w:val="24"/>
          <w:szCs w:val="24"/>
        </w:rPr>
      </w:pPr>
      <w:r w:rsidRPr="0063045E">
        <w:rPr>
          <w:rFonts w:ascii="Times New Roman" w:hAnsi="Times New Roman" w:cs="Times New Roman"/>
          <w:sz w:val="24"/>
          <w:szCs w:val="24"/>
        </w:rPr>
        <w:t>The Alberta court named the issue 'drop dead rule' referring to cases whose activities have not been ac</w:t>
      </w:r>
      <w:r w:rsidR="003241DC">
        <w:rPr>
          <w:rFonts w:ascii="Times New Roman" w:hAnsi="Times New Roman" w:cs="Times New Roman"/>
          <w:sz w:val="24"/>
          <w:szCs w:val="24"/>
        </w:rPr>
        <w:t xml:space="preserve">tive for at least three years. </w:t>
      </w:r>
      <w:r w:rsidRPr="0063045E">
        <w:rPr>
          <w:rFonts w:ascii="Times New Roman" w:hAnsi="Times New Roman" w:cs="Times New Roman"/>
          <w:sz w:val="24"/>
          <w:szCs w:val="24"/>
        </w:rPr>
        <w:t>Such aspects are dismissed by the court, which was said by one of the members as the main barrier experienced in the federal court system. Nevertheless, the group has not given up, hoping to establish another case in a few months.   They are motivated to convince the Trudeau administration to treat the Indigenous and Northern Affairs Canada people like the rest of the citizens.</w:t>
      </w:r>
    </w:p>
    <w:p w:rsidR="00302CE2" w:rsidRPr="0063045E" w:rsidRDefault="00D1098B" w:rsidP="0063045E">
      <w:pPr>
        <w:spacing w:after="0" w:line="480" w:lineRule="auto"/>
        <w:ind w:firstLine="720"/>
        <w:contextualSpacing/>
        <w:rPr>
          <w:rFonts w:ascii="Times New Roman" w:hAnsi="Times New Roman" w:cs="Times New Roman"/>
          <w:sz w:val="24"/>
          <w:szCs w:val="24"/>
        </w:rPr>
      </w:pPr>
      <w:r w:rsidRPr="0063045E">
        <w:rPr>
          <w:rFonts w:ascii="Times New Roman" w:hAnsi="Times New Roman" w:cs="Times New Roman"/>
          <w:sz w:val="24"/>
          <w:szCs w:val="24"/>
        </w:rPr>
        <w:lastRenderedPageBreak/>
        <w:t>Michel Band and Blood Tribe's land claims have both similarities and differences. They are alike as the cases involve the government and a particular society. In the two, the administration took the people's land, which they feel was wrong and unj</w:t>
      </w:r>
      <w:r w:rsidR="003241DC">
        <w:rPr>
          <w:rFonts w:ascii="Times New Roman" w:hAnsi="Times New Roman" w:cs="Times New Roman"/>
          <w:sz w:val="24"/>
          <w:szCs w:val="24"/>
        </w:rPr>
        <w:t>ust, and claiming is necessary. On the other hand, t</w:t>
      </w:r>
      <w:r w:rsidR="00FE7AB3" w:rsidRPr="0063045E">
        <w:rPr>
          <w:rFonts w:ascii="Times New Roman" w:hAnsi="Times New Roman" w:cs="Times New Roman"/>
          <w:sz w:val="24"/>
          <w:szCs w:val="24"/>
        </w:rPr>
        <w:t xml:space="preserve">hey are different as the Blood Tribe claim is concluded where the people regained their status, and the government is directed to compensate. However, the Band's case is ongoing, and the light is not yet evident. </w:t>
      </w: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Default="0063045E" w:rsidP="0063045E">
      <w:pPr>
        <w:spacing w:line="480" w:lineRule="auto"/>
        <w:rPr>
          <w:rFonts w:ascii="Times New Roman" w:hAnsi="Times New Roman" w:cs="Times New Roman"/>
          <w:sz w:val="24"/>
          <w:szCs w:val="24"/>
        </w:rPr>
      </w:pPr>
    </w:p>
    <w:p w:rsidR="0063045E" w:rsidRPr="0063045E" w:rsidRDefault="0063045E" w:rsidP="0063045E">
      <w:pPr>
        <w:spacing w:line="480" w:lineRule="auto"/>
        <w:jc w:val="center"/>
        <w:rPr>
          <w:rFonts w:ascii="Times New Roman" w:hAnsi="Times New Roman" w:cs="Times New Roman"/>
          <w:b/>
          <w:sz w:val="24"/>
          <w:szCs w:val="24"/>
        </w:rPr>
      </w:pPr>
      <w:r w:rsidRPr="0063045E">
        <w:rPr>
          <w:rFonts w:ascii="Times New Roman" w:hAnsi="Times New Roman" w:cs="Times New Roman"/>
          <w:b/>
          <w:sz w:val="24"/>
          <w:szCs w:val="24"/>
        </w:rPr>
        <w:lastRenderedPageBreak/>
        <w:t>Reference</w:t>
      </w:r>
    </w:p>
    <w:p w:rsidR="0063045E" w:rsidRPr="0063045E" w:rsidRDefault="0063045E" w:rsidP="0063045E">
      <w:pPr>
        <w:spacing w:after="0" w:line="480" w:lineRule="auto"/>
        <w:ind w:left="720" w:hanging="720"/>
        <w:contextualSpacing/>
        <w:rPr>
          <w:rFonts w:ascii="Times New Roman" w:hAnsi="Times New Roman" w:cs="Times New Roman"/>
          <w:sz w:val="24"/>
          <w:szCs w:val="24"/>
        </w:rPr>
      </w:pPr>
      <w:r w:rsidRPr="0063045E">
        <w:rPr>
          <w:rFonts w:ascii="Times New Roman" w:hAnsi="Times New Roman" w:cs="Times New Roman"/>
          <w:sz w:val="24"/>
          <w:szCs w:val="24"/>
        </w:rPr>
        <w:t>Morin, B. (2017, August 4</w:t>
      </w:r>
      <w:r w:rsidRPr="0063045E">
        <w:rPr>
          <w:rFonts w:ascii="Times New Roman" w:hAnsi="Times New Roman" w:cs="Times New Roman"/>
          <w:sz w:val="24"/>
          <w:szCs w:val="24"/>
          <w:vertAlign w:val="superscript"/>
        </w:rPr>
        <w:t>th</w:t>
      </w:r>
      <w:r w:rsidRPr="0063045E">
        <w:rPr>
          <w:rFonts w:ascii="Times New Roman" w:hAnsi="Times New Roman" w:cs="Times New Roman"/>
          <w:sz w:val="24"/>
          <w:szCs w:val="24"/>
        </w:rPr>
        <w:t>). Last Ones Standing: Michel Band Seeks To Regain Status As A Band Under Indian Act. https://www.cbc.ca/news/indigenous/michel-first-nation-recognition-1.4234214</w:t>
      </w:r>
    </w:p>
    <w:sectPr w:rsidR="0063045E" w:rsidRPr="0063045E" w:rsidSect="0063045E">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24" w:rsidRDefault="00F27A24" w:rsidP="0063045E">
      <w:pPr>
        <w:spacing w:after="0" w:line="240" w:lineRule="auto"/>
      </w:pPr>
      <w:r>
        <w:separator/>
      </w:r>
    </w:p>
  </w:endnote>
  <w:endnote w:type="continuationSeparator" w:id="0">
    <w:p w:rsidR="00F27A24" w:rsidRDefault="00F27A24" w:rsidP="0063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24" w:rsidRDefault="00F27A24" w:rsidP="0063045E">
      <w:pPr>
        <w:spacing w:after="0" w:line="240" w:lineRule="auto"/>
      </w:pPr>
      <w:r>
        <w:separator/>
      </w:r>
    </w:p>
  </w:footnote>
  <w:footnote w:type="continuationSeparator" w:id="0">
    <w:p w:rsidR="00F27A24" w:rsidRDefault="00F27A24" w:rsidP="006304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600928"/>
      <w:docPartObj>
        <w:docPartGallery w:val="Page Numbers (Top of Page)"/>
        <w:docPartUnique/>
      </w:docPartObj>
    </w:sdtPr>
    <w:sdtEndPr>
      <w:rPr>
        <w:rFonts w:ascii="Times New Roman" w:hAnsi="Times New Roman" w:cs="Times New Roman"/>
        <w:noProof/>
        <w:sz w:val="24"/>
        <w:szCs w:val="24"/>
      </w:rPr>
    </w:sdtEndPr>
    <w:sdtContent>
      <w:p w:rsidR="0063045E" w:rsidRPr="001E03B0" w:rsidRDefault="0063045E" w:rsidP="001E03B0">
        <w:pPr>
          <w:pStyle w:val="Header"/>
          <w:spacing w:line="480" w:lineRule="auto"/>
          <w:jc w:val="right"/>
          <w:rPr>
            <w:rFonts w:ascii="Times New Roman" w:hAnsi="Times New Roman" w:cs="Times New Roman"/>
            <w:sz w:val="24"/>
            <w:szCs w:val="24"/>
          </w:rPr>
        </w:pPr>
        <w:r w:rsidRPr="0063045E">
          <w:rPr>
            <w:rFonts w:ascii="Times New Roman" w:hAnsi="Times New Roman" w:cs="Times New Roman"/>
            <w:sz w:val="24"/>
            <w:szCs w:val="24"/>
          </w:rPr>
          <w:fldChar w:fldCharType="begin"/>
        </w:r>
        <w:r w:rsidRPr="0063045E">
          <w:rPr>
            <w:rFonts w:ascii="Times New Roman" w:hAnsi="Times New Roman" w:cs="Times New Roman"/>
            <w:sz w:val="24"/>
            <w:szCs w:val="24"/>
          </w:rPr>
          <w:instrText xml:space="preserve"> PAGE   \* MERGEFORMAT </w:instrText>
        </w:r>
        <w:r w:rsidRPr="0063045E">
          <w:rPr>
            <w:rFonts w:ascii="Times New Roman" w:hAnsi="Times New Roman" w:cs="Times New Roman"/>
            <w:sz w:val="24"/>
            <w:szCs w:val="24"/>
          </w:rPr>
          <w:fldChar w:fldCharType="separate"/>
        </w:r>
        <w:r w:rsidR="001E03B0">
          <w:rPr>
            <w:rFonts w:ascii="Times New Roman" w:hAnsi="Times New Roman" w:cs="Times New Roman"/>
            <w:noProof/>
            <w:sz w:val="24"/>
            <w:szCs w:val="24"/>
          </w:rPr>
          <w:t>1</w:t>
        </w:r>
        <w:r w:rsidRPr="0063045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0D5"/>
    <w:rsid w:val="00017A45"/>
    <w:rsid w:val="001E03B0"/>
    <w:rsid w:val="002716FD"/>
    <w:rsid w:val="002911B0"/>
    <w:rsid w:val="002C00D5"/>
    <w:rsid w:val="00302CE2"/>
    <w:rsid w:val="003241DC"/>
    <w:rsid w:val="0063045E"/>
    <w:rsid w:val="006E3AE6"/>
    <w:rsid w:val="007A5B37"/>
    <w:rsid w:val="008A571E"/>
    <w:rsid w:val="00D1098B"/>
    <w:rsid w:val="00F27A24"/>
    <w:rsid w:val="00FE7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045E"/>
    <w:rPr>
      <w:color w:val="0000FF"/>
      <w:u w:val="single"/>
    </w:rPr>
  </w:style>
  <w:style w:type="paragraph" w:styleId="Header">
    <w:name w:val="header"/>
    <w:basedOn w:val="Normal"/>
    <w:link w:val="HeaderChar"/>
    <w:uiPriority w:val="99"/>
    <w:unhideWhenUsed/>
    <w:rsid w:val="00630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5E"/>
  </w:style>
  <w:style w:type="paragraph" w:styleId="Footer">
    <w:name w:val="footer"/>
    <w:basedOn w:val="Normal"/>
    <w:link w:val="FooterChar"/>
    <w:uiPriority w:val="99"/>
    <w:unhideWhenUsed/>
    <w:rsid w:val="00630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045E"/>
    <w:rPr>
      <w:color w:val="0000FF"/>
      <w:u w:val="single"/>
    </w:rPr>
  </w:style>
  <w:style w:type="paragraph" w:styleId="Header">
    <w:name w:val="header"/>
    <w:basedOn w:val="Normal"/>
    <w:link w:val="HeaderChar"/>
    <w:uiPriority w:val="99"/>
    <w:unhideWhenUsed/>
    <w:rsid w:val="00630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45E"/>
  </w:style>
  <w:style w:type="paragraph" w:styleId="Footer">
    <w:name w:val="footer"/>
    <w:basedOn w:val="Normal"/>
    <w:link w:val="FooterChar"/>
    <w:uiPriority w:val="99"/>
    <w:unhideWhenUsed/>
    <w:rsid w:val="00630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2020-07-03T14:13:00Z</dcterms:created>
  <dcterms:modified xsi:type="dcterms:W3CDTF">2020-07-03T14:26:00Z</dcterms:modified>
</cp:coreProperties>
</file>